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C3C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Приложение №1</w:t>
      </w:r>
    </w:p>
    <w:p w:rsidR="006C3CE5" w:rsidRDefault="006C3CE5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к положению о внутреннем финансовом контроле</w:t>
      </w:r>
    </w:p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A2" w:rsidRPr="002C1815" w:rsidRDefault="00327CA2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</w:t>
      </w:r>
      <w:r w:rsidR="00534B8D">
        <w:rPr>
          <w:rFonts w:ascii="Times New Roman" w:hAnsi="Times New Roman" w:cs="Times New Roman"/>
          <w:b/>
          <w:sz w:val="24"/>
          <w:szCs w:val="24"/>
        </w:rPr>
        <w:t>оведения проверок на 2018</w:t>
      </w:r>
      <w:r w:rsidRPr="002C18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CA2" w:rsidRDefault="00327CA2" w:rsidP="00327CA2">
      <w:pPr>
        <w:pStyle w:val="ConsPlusNormal"/>
        <w:tabs>
          <w:tab w:val="left" w:pos="37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27CA2" w:rsidRDefault="00327CA2" w:rsidP="00327C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1"/>
        <w:gridCol w:w="1843"/>
        <w:gridCol w:w="2552"/>
        <w:gridCol w:w="1559"/>
        <w:gridCol w:w="2097"/>
      </w:tblGrid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E054A8" w:rsidRDefault="00F26263" w:rsidP="005F5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контрольных мероприятий </w:t>
            </w:r>
            <w:r w:rsidRPr="00E054A8">
              <w:rPr>
                <w:rFonts w:ascii="Times New Roman" w:hAnsi="Times New Roman"/>
                <w:sz w:val="24"/>
                <w:szCs w:val="24"/>
                <w:lang w:eastAsia="ru-RU"/>
              </w:rPr>
              <w:t>(предварительный, текущий или последующий);</w:t>
            </w: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роки проведения соответствующего вида контроля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тветственные за проведение соответствующего вида контроля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5F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86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Предварительный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62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заключаемых </w:t>
            </w:r>
            <w:r w:rsidR="00623C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 наличию средств бюджета Московской области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, выделенных на данные цели</w:t>
            </w: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F603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4961" w:type="dxa"/>
            <w:shd w:val="clear" w:color="auto" w:fill="auto"/>
          </w:tcPr>
          <w:p w:rsidR="00CF6036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документов по оприходованию, внутреннему перемещению и списанию объектов основных средств, нематериальных активов, материальных запасов на счетах бухгалтерского учета.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амортизации на объекты основных средств и нематериальных активов.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</w:t>
            </w:r>
            <w:r w:rsidR="00CF6036">
              <w:rPr>
                <w:rFonts w:ascii="Times New Roman" w:hAnsi="Times New Roman"/>
                <w:sz w:val="24"/>
                <w:szCs w:val="24"/>
                <w:lang w:eastAsia="ru-RU"/>
              </w:rPr>
              <w:t>дневно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письменных договоров с ответственными лицами о полной материальной ответственности. 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</w:t>
            </w:r>
            <w:r w:rsidRPr="00327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первичных учетных документов, используемых для отражения операции по принятию к учету, движению или выбытию объектов материальных запасов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Pr="00BE0023">
              <w:rPr>
                <w:rFonts w:ascii="Times New Roman" w:hAnsi="Times New Roman"/>
                <w:sz w:val="24"/>
                <w:szCs w:val="24"/>
                <w:lang w:eastAsia="ru-RU"/>
              </w:rPr>
              <w:t>аполнения всех необходимых граф и строк формы первичного документа, наличия всех подписей на первичном докумен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</w:t>
            </w:r>
            <w:r w:rsidR="00CF6036">
              <w:rPr>
                <w:rFonts w:ascii="Times New Roman" w:hAnsi="Times New Roman"/>
                <w:sz w:val="24"/>
                <w:szCs w:val="24"/>
                <w:lang w:eastAsia="ru-RU"/>
              </w:rPr>
              <w:t>дневно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Безналичные денежные средства</w:t>
            </w:r>
          </w:p>
        </w:tc>
        <w:tc>
          <w:tcPr>
            <w:tcW w:w="4961" w:type="dxa"/>
            <w:shd w:val="clear" w:color="auto" w:fill="auto"/>
          </w:tcPr>
          <w:p w:rsidR="00862288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в учете операций по поступлению и выбытию денежных средств.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наличия подтверждающих документов к операциям.</w:t>
            </w: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</w:t>
            </w:r>
            <w:r w:rsidR="00CF6036">
              <w:rPr>
                <w:rFonts w:ascii="Times New Roman" w:hAnsi="Times New Roman"/>
                <w:sz w:val="24"/>
                <w:szCs w:val="24"/>
                <w:lang w:eastAsia="ru-RU"/>
              </w:rPr>
              <w:t>дневно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правильности отражения в бухгалтерском учете на счете 206 "Расчеты по выданным авансам"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расчетов по произведенным предварительным оплатам в рамках государственных договоров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(контрактов)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нужды 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ведения учета расчетов с поставщиками и подрядчиками за поставленные товары, работы, услуги. Наличие подтверждающих документов, корректность их оформления и полнота заполнения.</w:t>
            </w: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</w:t>
            </w:r>
            <w:r w:rsidR="00CF6036">
              <w:rPr>
                <w:rFonts w:ascii="Times New Roman" w:hAnsi="Times New Roman"/>
                <w:sz w:val="24"/>
                <w:szCs w:val="24"/>
                <w:lang w:eastAsia="ru-RU"/>
              </w:rPr>
              <w:t>дневно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F26263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Составление, ведение и исполнение бюджетной сметы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документов и расчетов, необходимых для формирования расходов бюджета Московской области</w:t>
            </w:r>
          </w:p>
          <w:p w:rsidR="00F26263" w:rsidRP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составления, ведения и исполнения бюджетной сметы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F6036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036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</w:rPr>
              <w:t>Последующий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4961" w:type="dxa"/>
            <w:shd w:val="clear" w:color="auto" w:fill="auto"/>
          </w:tcPr>
          <w:p w:rsidR="00077A63" w:rsidRDefault="00077A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правильности применения плана счетов, утвержденного в учетной политике учреждения, и методологии бухгалтерского учета.</w:t>
            </w:r>
          </w:p>
          <w:p w:rsidR="00077A63" w:rsidRPr="00984435" w:rsidRDefault="00077A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A63" w:rsidRPr="00CF6036" w:rsidRDefault="00CF6036" w:rsidP="00CF6036">
            <w:pPr>
              <w:jc w:val="center"/>
              <w:rPr>
                <w:rFonts w:ascii="Times New Roman" w:hAnsi="Times New Roman" w:cs="Times New Roman"/>
              </w:rPr>
            </w:pPr>
            <w:r w:rsidRPr="00CF60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Нефинансовые активы и м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>воеврем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на счетах бухгалтерского учета операций, содержащихся в первичном учетном документе.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учреждением товаров.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Расчеты с работниками по оплате труда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заработной платы сотрудникам в соответствии с законодательством РФ, приказами (распоряжени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с поставщиками товаров, работ, услуг.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дебиторской и кредиторской задолженности на отчетные даты.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Наличие актов сверок.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исчисления налогов. </w:t>
            </w:r>
          </w:p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и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бухгалтерском учете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3042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 учета.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Полнота, своевременность отражения операций в бухгалтерском учете.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4961" w:type="dxa"/>
            <w:shd w:val="clear" w:color="auto" w:fill="auto"/>
          </w:tcPr>
          <w:p w:rsidR="00077A63" w:rsidRPr="00984435" w:rsidRDefault="00077A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материалов инвентаризации и отражения результатов в бухгалтерском учете</w:t>
            </w:r>
          </w:p>
        </w:tc>
        <w:tc>
          <w:tcPr>
            <w:tcW w:w="1843" w:type="dxa"/>
            <w:shd w:val="clear" w:color="auto" w:fill="auto"/>
          </w:tcPr>
          <w:p w:rsidR="00077A63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внутреннему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Бухгалтерская, налоговая и статистическая </w:t>
            </w:r>
            <w:r w:rsidR="00F26263"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4961" w:type="dxa"/>
            <w:shd w:val="clear" w:color="auto" w:fill="auto"/>
          </w:tcPr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соответствия состава, содержания форм бухгалтерской отчетности данным, содержащимся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регистрах бухгалтерского учета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правильностью заполне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отчетных форм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правильностью составления налоговой отчетности</w:t>
            </w:r>
          </w:p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отчетности.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A2" w:rsidRDefault="00327CA2" w:rsidP="00327CA2">
      <w:pPr>
        <w:sectPr w:rsidR="00327CA2" w:rsidSect="003042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D33BE" w:rsidRDefault="00ED33BE"/>
    <w:sectPr w:rsidR="00ED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2"/>
    <w:rsid w:val="00077A63"/>
    <w:rsid w:val="0030427A"/>
    <w:rsid w:val="00327CA2"/>
    <w:rsid w:val="003C609F"/>
    <w:rsid w:val="00534B8D"/>
    <w:rsid w:val="00623CD6"/>
    <w:rsid w:val="006C3CE5"/>
    <w:rsid w:val="00862288"/>
    <w:rsid w:val="00CF6036"/>
    <w:rsid w:val="00DD74CA"/>
    <w:rsid w:val="00ED33BE"/>
    <w:rsid w:val="00F2626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FFC2-C949-48EA-A0AE-9C69189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8</cp:revision>
  <cp:lastPrinted>2018-12-19T11:54:00Z</cp:lastPrinted>
  <dcterms:created xsi:type="dcterms:W3CDTF">2018-03-20T10:48:00Z</dcterms:created>
  <dcterms:modified xsi:type="dcterms:W3CDTF">2018-12-19T12:00:00Z</dcterms:modified>
</cp:coreProperties>
</file>