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14" w:rsidRPr="009F56B9" w:rsidRDefault="00687514" w:rsidP="00E02234">
      <w:pPr>
        <w:keepNext/>
        <w:keepLines/>
        <w:spacing w:before="120" w:after="120" w:line="276" w:lineRule="auto"/>
        <w:ind w:left="7371"/>
        <w:rPr>
          <w:rFonts w:ascii="Times New Roman" w:eastAsia="Times New Roman" w:hAnsi="Times New Roman" w:cs="Times New Roman"/>
          <w:lang w:eastAsia="ru-RU"/>
        </w:rPr>
      </w:pPr>
      <w:r w:rsidRPr="00C40130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="009D4F36" w:rsidRPr="00C40130">
        <w:rPr>
          <w:rFonts w:ascii="Times New Roman" w:eastAsia="Times New Roman" w:hAnsi="Times New Roman" w:cs="Times New Roman"/>
          <w:lang w:eastAsia="ru-RU"/>
        </w:rPr>
        <w:t>12</w:t>
      </w:r>
      <w:r w:rsidRPr="00C40130">
        <w:rPr>
          <w:rFonts w:ascii="Times New Roman" w:eastAsia="Times New Roman" w:hAnsi="Times New Roman" w:cs="Times New Roman"/>
          <w:lang w:eastAsia="ru-RU"/>
        </w:rPr>
        <w:br/>
      </w:r>
      <w:r w:rsidRPr="009F56B9">
        <w:rPr>
          <w:rFonts w:ascii="Times New Roman" w:eastAsia="Times New Roman" w:hAnsi="Times New Roman" w:cs="Times New Roman"/>
          <w:lang w:eastAsia="ru-RU"/>
        </w:rPr>
        <w:t>к Учетной политике</w:t>
      </w:r>
      <w:r w:rsidRPr="009F56B9">
        <w:rPr>
          <w:rFonts w:ascii="Times New Roman" w:eastAsia="Times New Roman" w:hAnsi="Times New Roman" w:cs="Times New Roman"/>
          <w:lang w:eastAsia="ru-RU"/>
        </w:rPr>
        <w:br/>
        <w:t>для целей бюджетного учета</w:t>
      </w:r>
    </w:p>
    <w:p w:rsidR="009F56B9" w:rsidRDefault="009F56B9" w:rsidP="0068751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bookmarkStart w:id="0" w:name="_docStart_10"/>
      <w:bookmarkStart w:id="1" w:name="_title_10"/>
      <w:bookmarkStart w:id="2" w:name="_ref_1-2d9ccee8c6f843"/>
      <w:bookmarkEnd w:id="0"/>
    </w:p>
    <w:p w:rsidR="009F56B9" w:rsidRDefault="00687514" w:rsidP="00E02234">
      <w:pPr>
        <w:keepNext/>
        <w:keepLines/>
        <w:spacing w:before="120" w:after="3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Порядок передачи документов бухгалтерского</w:t>
      </w:r>
    </w:p>
    <w:p w:rsidR="00687514" w:rsidRPr="009F56B9" w:rsidRDefault="00687514" w:rsidP="00E02234">
      <w:pPr>
        <w:keepNext/>
        <w:keepLines/>
        <w:spacing w:before="120" w:after="3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учета и дел при смене руководителя, главного бухгалтера</w:t>
      </w:r>
      <w:bookmarkEnd w:id="1"/>
      <w:bookmarkEnd w:id="2"/>
    </w:p>
    <w:p w:rsidR="00FA7373" w:rsidRPr="00687514" w:rsidRDefault="00FA7373" w:rsidP="00E02234">
      <w:pPr>
        <w:keepNext/>
        <w:keepLines/>
        <w:spacing w:before="120" w:after="300" w:line="276" w:lineRule="auto"/>
        <w:ind w:left="709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52"/>
          <w:lang w:eastAsia="ru-RU"/>
        </w:rPr>
      </w:pPr>
    </w:p>
    <w:p w:rsidR="00687514" w:rsidRPr="009F56B9" w:rsidRDefault="009F56B9" w:rsidP="00E02234">
      <w:pPr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_1-2bafcec354c74f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87514" w:rsidRPr="009F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передачи документов и дел</w:t>
      </w:r>
      <w:bookmarkEnd w:id="3"/>
    </w:p>
    <w:p w:rsidR="009F56B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_1-654d3ad4836b42"/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передачи документов и дел является прекращение полномочий руководителя,</w:t>
      </w:r>
      <w:r w:rsid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(приказ, распоряжение и т.п.) об освобождении</w:t>
      </w:r>
      <w:r w:rsid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должности главного бухгалтера.</w:t>
      </w:r>
      <w:bookmarkStart w:id="5" w:name="_ref_1-d96fa69feffd47"/>
      <w:bookmarkEnd w:id="4"/>
    </w:p>
    <w:p w:rsidR="00687514" w:rsidRPr="009F56B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основания, названного в п. 1.1, издается (приказ, распоряжение и т.п.)</w:t>
      </w:r>
      <w:r w:rsid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документов и дел. В нем указываются:</w:t>
      </w:r>
      <w:bookmarkEnd w:id="5"/>
    </w:p>
    <w:p w:rsidR="00687514" w:rsidRPr="009F56B9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документы и дела;</w:t>
      </w:r>
    </w:p>
    <w:p w:rsidR="00687514" w:rsidRPr="009F56B9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передаются документы и дела;</w:t>
      </w:r>
    </w:p>
    <w:p w:rsidR="00687514" w:rsidRPr="009F56B9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передачи документов и дел и время начала</w:t>
      </w:r>
      <w:r w:rsid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предельный срок такой передачи;</w:t>
      </w:r>
    </w:p>
    <w:p w:rsidR="00687514" w:rsidRPr="009F56B9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создаваемой для передачи документов и дел (далее - комиссия);</w:t>
      </w:r>
    </w:p>
    <w:p w:rsidR="00687514" w:rsidRPr="009F56B9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и обязательств, подлежащих инвентаризации,</w:t>
      </w:r>
      <w:r w:rsidR="003B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инвентаризационной комиссии (если он отличается от состава комиссии, создаваемой для передачи документов и дел).</w:t>
      </w:r>
    </w:p>
    <w:p w:rsidR="00687514" w:rsidRPr="009F56B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_1-5a48d12d892b42"/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при смене руководителя включается представитель органа, осуществляющего функции и полномочия учредителя.</w:t>
      </w:r>
      <w:bookmarkEnd w:id="6"/>
    </w:p>
    <w:p w:rsidR="00687514" w:rsidRPr="009F56B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_1-ace282f397fe41"/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участия в работе комиссии ее члены освобождаются</w:t>
      </w:r>
      <w:r w:rsid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исполнения своих непосредственных должностных обязанностей, если иное не указано </w:t>
      </w:r>
      <w:r w:rsidR="000A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(приказе, распоряжении и т.п.)</w:t>
      </w:r>
      <w:r w:rsid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документов и дел.</w:t>
      </w:r>
      <w:bookmarkEnd w:id="7"/>
    </w:p>
    <w:p w:rsidR="00687514" w:rsidRPr="00A10F88" w:rsidRDefault="00687514" w:rsidP="00E02234">
      <w:pPr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_1-8bec896cc1fc43"/>
      <w:r w:rsidRPr="00A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документов и дел</w:t>
      </w:r>
      <w:bookmarkEnd w:id="8"/>
    </w:p>
    <w:p w:rsidR="00687514" w:rsidRPr="00A10F88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ref_1-f8f712edbc0d4e"/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 и дел начинается с проведения инвентаризации.</w:t>
      </w:r>
      <w:bookmarkEnd w:id="9"/>
    </w:p>
    <w:p w:rsidR="00687514" w:rsidRPr="00A10F88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ref_1-ab7dc2730a5644"/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подлежит вс</w:t>
      </w:r>
      <w:r w:rsidR="00D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имущество, которое закреплено </w:t>
      </w: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лицом, передающим дела и документы.</w:t>
      </w:r>
      <w:bookmarkEnd w:id="10"/>
    </w:p>
    <w:p w:rsidR="000A5C90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_1-49ce029fa9d84f"/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и оформление ее результатов осуществляется</w:t>
      </w:r>
    </w:p>
    <w:p w:rsidR="00687514" w:rsidRPr="00A10F88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инвентаризации, приведенным </w:t>
      </w:r>
      <w:r w:rsidR="00E0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 № </w:t>
      </w:r>
      <w:r w:rsidR="00DD03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политике.</w:t>
      </w:r>
      <w:bookmarkEnd w:id="11"/>
    </w:p>
    <w:p w:rsidR="00687514" w:rsidRPr="00A10F88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_1-26bdc5890a1f4f"/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передаче дел и документов осуществляются следующие действия:</w:t>
      </w:r>
      <w:bookmarkEnd w:id="12"/>
    </w:p>
    <w:p w:rsidR="00DD036A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передающее лицо в присутствии всех членов комиссии демонстрирует принимающему лицу все передаваемые документы,</w:t>
      </w:r>
      <w:r w:rsidR="00A10F88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D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учредительные, регистрационные и иные документы;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лицензии, свидетельства, патенты и пр.;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учетной политики;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 и налоговую отчетность;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ревизий и проверок;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закупок;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строгой отчетности;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недостачах и хищениях, переданные и не переданные </w:t>
      </w:r>
      <w:r w:rsidR="00E0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бухгалтерского учета: книги, оборотные ведомости, карточки, журналы операций и пр.;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регистры налогового учета;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 контрагентами;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сверки расчетов с налоговыми органами, контрагентами;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(сводные) учетные документы;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покупок, книгу продаж, журналы регистрации счетов-фактур;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687514" w:rsidRPr="00A10F88" w:rsidRDefault="0068751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документы;</w:t>
      </w:r>
    </w:p>
    <w:p w:rsidR="00687514" w:rsidRPr="00A10F88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передающее лицо в присутствии всех членов комиссии демонстрирует принимающему лицу всю информацию, которая имеется 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передаче (бухгалтерские базы, пароли и иные средства доступа </w:t>
      </w:r>
      <w:r w:rsidR="000A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необходимым для работы ресурсам</w:t>
      </w:r>
      <w:r w:rsidR="00A10F88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пр.);</w:t>
      </w:r>
    </w:p>
    <w:p w:rsidR="00687514" w:rsidRPr="00A10F88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передающее лицо в присутствии всех членов комиссии передает принимающему лицу все электронные носители, необходимые для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сертификаты электронной подписи, а также демонстрирует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применения (если это не сделано ранее);</w:t>
      </w:r>
    </w:p>
    <w:p w:rsidR="00687514" w:rsidRPr="00A10F88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передающее лицо в присутствии всех членов комиссии передает принимающему лицу ключи от сейфов, печати и штампы, чековые книжки </w:t>
      </w:r>
      <w:r w:rsidR="000A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т.п.;</w:t>
      </w:r>
    </w:p>
    <w:p w:rsidR="00687514" w:rsidRPr="00846FC9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передающее лицо в присутствии всех членов комиссии доводит </w:t>
      </w:r>
      <w:r w:rsidR="000A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A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принимающего лица информацию обо всех проблемах, нерешенных </w:t>
      </w:r>
      <w:r w:rsidR="00687514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делах, возможных или имеющих место претензиях контролирующих органов и иных аналогичных вопросах;</w:t>
      </w:r>
    </w:p>
    <w:p w:rsidR="00687514" w:rsidRPr="00846FC9" w:rsidRDefault="00E02234" w:rsidP="00E022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7514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передающее лицо дает пояснения по любому </w:t>
      </w:r>
      <w:r w:rsidR="000A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передаваемых (демонстрируемых в процессе передачи) документов, информации, </w:t>
      </w:r>
      <w:r w:rsidR="00687514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предметов. Предоставление пояснений по любому вопросу принимающего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514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члена комиссии обязательно.</w:t>
      </w:r>
    </w:p>
    <w:p w:rsidR="00687514" w:rsidRPr="00846FC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_1-23840be19d5245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передачи де</w:t>
      </w:r>
      <w:r w:rsidR="00DD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и документов составляется акт 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приведенной в приложении к настоящему Порядку.</w:t>
      </w:r>
      <w:bookmarkEnd w:id="13"/>
    </w:p>
    <w:p w:rsidR="00687514" w:rsidRPr="00846FC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_1-988f72eb4f2c41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4"/>
    </w:p>
    <w:p w:rsidR="00687514" w:rsidRPr="00846FC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_1-a6d9ee69aaf542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отражаются все существенные недостатки и нарушения</w:t>
      </w:r>
      <w:r w:rsidR="00066AB3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работы по ведению учета, выявленные в процессе передачи документов и дел.</w:t>
      </w:r>
      <w:bookmarkEnd w:id="15"/>
    </w:p>
    <w:p w:rsidR="00687514" w:rsidRPr="00846FC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_1-d0a0f032fd3649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 (для передающего</w:t>
      </w:r>
      <w:r w:rsidR="00066AB3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6"/>
    </w:p>
    <w:p w:rsidR="00687514" w:rsidRPr="00846FC9" w:rsidRDefault="00687514" w:rsidP="00E02234">
      <w:pPr>
        <w:numPr>
          <w:ilvl w:val="1"/>
          <w:numId w:val="0"/>
        </w:num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_1-85034b7750bd4d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</w:t>
      </w:r>
      <w:r w:rsidR="00066AB3"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излагаются в самом акте, а при их значительном объеме - на отдельном листе. </w:t>
      </w:r>
      <w:r w:rsidR="00E0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 при подписании делается отметка "Дополнения (примечания, рекомендации, предложения) прилагаются".</w:t>
      </w:r>
      <w:bookmarkEnd w:id="17"/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90" w:rsidRDefault="000A5C90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5C90" w:rsidRDefault="000A5C90" w:rsidP="000A5C90">
      <w:pPr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Порядку</w:t>
      </w:r>
    </w:p>
    <w:p w:rsidR="00687514" w:rsidRPr="00846FC9" w:rsidRDefault="00687514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(наименование организации)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87514" w:rsidRPr="00846FC9" w:rsidRDefault="00687514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документов и дел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42"/>
        <w:gridCol w:w="3579"/>
      </w:tblGrid>
      <w:tr w:rsidR="00846FC9" w:rsidRPr="00846FC9" w:rsidTr="005D01D6">
        <w:trPr>
          <w:jc w:val="center"/>
        </w:trPr>
        <w:tc>
          <w:tcPr>
            <w:tcW w:w="3250" w:type="pct"/>
          </w:tcPr>
          <w:p w:rsidR="00687514" w:rsidRPr="00846FC9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      (место подписания </w:t>
            </w:r>
            <w:proofErr w:type="gramStart"/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акта)   </w:t>
            </w:r>
            <w:proofErr w:type="gramEnd"/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</w:t>
            </w:r>
          </w:p>
        </w:tc>
        <w:tc>
          <w:tcPr>
            <w:tcW w:w="1700" w:type="pct"/>
          </w:tcPr>
          <w:p w:rsidR="00687514" w:rsidRPr="00846FC9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              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      </w:t>
            </w:r>
            <w:r w:rsidRPr="00846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(должность, Ф.И.О.)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сдающий документы и дела,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(должность, Ф.И.О.)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принимающий документы и дела,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комиссии, созданной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 (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документа – приказ, распоряжение и т.п.)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(должность 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руководителя)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(должность, Ф.И.О.)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председатель комиссии,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(должность, Ф.И.О.)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член комиссии,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(должность, Ф.И.О.)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член комиссии,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 органа, осуществляющего функции и полномочия учредителя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 (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должность, Ф.И.О.)      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о том, что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(должность, фамилия, инициалы сдающего в творительном падеже)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(должность, фамилия, инициалы принимающего в дательном падеже)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Следующие документы и сведения: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5790"/>
        <w:gridCol w:w="3789"/>
      </w:tblGrid>
      <w:tr w:rsidR="00846FC9" w:rsidRPr="00846FC9" w:rsidTr="000A5C90">
        <w:tc>
          <w:tcPr>
            <w:tcW w:w="4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81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846FC9" w:rsidRPr="000A5C90" w:rsidTr="000A5C90">
        <w:trPr>
          <w:trHeight w:val="306"/>
        </w:trPr>
        <w:tc>
          <w:tcPr>
            <w:tcW w:w="4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6FC9" w:rsidRPr="000A5C90" w:rsidTr="000A5C90">
        <w:tc>
          <w:tcPr>
            <w:tcW w:w="4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6FC9" w:rsidRPr="000A5C90" w:rsidTr="000A5C90">
        <w:tc>
          <w:tcPr>
            <w:tcW w:w="40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0A5C90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77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Следующая информация в электронном виде: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5790"/>
        <w:gridCol w:w="3789"/>
      </w:tblGrid>
      <w:tr w:rsidR="00846FC9" w:rsidRPr="00846FC9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переданной информации </w:t>
            </w:r>
          </w:p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электронном виде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Следующие электронные носители, необходимые для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5790"/>
        <w:gridCol w:w="3789"/>
      </w:tblGrid>
      <w:tr w:rsidR="00846FC9" w:rsidRPr="00846FC9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электронных носителей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Ключи от 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сейфов: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(точное описание сейфов и мест их расположения)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Следующие печати и штампы: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5790"/>
        <w:gridCol w:w="3789"/>
      </w:tblGrid>
      <w:tr w:rsidR="00846FC9" w:rsidRPr="00846FC9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печатей и штампов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Следующие чековые книжки: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5790"/>
        <w:gridCol w:w="3789"/>
      </w:tblGrid>
      <w:tr w:rsidR="00846FC9" w:rsidRPr="00846FC9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846FC9" w:rsidRDefault="00687514" w:rsidP="00687514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неиспользованных чеков в чековой книжке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6FC9" w:rsidRPr="000A5C90" w:rsidTr="005D01D6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7514" w:rsidRPr="000A5C90" w:rsidRDefault="00687514" w:rsidP="00687514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Передающим лицом даны следующие пояснения: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(примечания, рекомендации, предложения):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составивших акт: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 органа, осуществляющего функции и полномочия учредителя: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(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должность)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последнего листа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акте пронумеровано, прошнуровано и заверено печатью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  (должность председателя </w:t>
      </w:r>
      <w:proofErr w:type="gramStart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комиссии)   </w:t>
      </w:r>
      <w:proofErr w:type="gramEnd"/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       (подпись)          </w:t>
      </w:r>
      <w:r w:rsidRPr="00846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(фамилия, инициалы)    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           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46F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    </w:t>
      </w: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7514" w:rsidRPr="00846FC9" w:rsidRDefault="00687514" w:rsidP="00687514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19" w:name="_docEnd_10"/>
      <w:bookmarkEnd w:id="19"/>
    </w:p>
    <w:p w:rsidR="00F8126E" w:rsidRPr="00A10F88" w:rsidRDefault="00F8126E">
      <w:pPr>
        <w:rPr>
          <w:rFonts w:ascii="Times New Roman" w:hAnsi="Times New Roman" w:cs="Times New Roman"/>
          <w:sz w:val="28"/>
          <w:szCs w:val="28"/>
        </w:rPr>
      </w:pPr>
    </w:p>
    <w:sectPr w:rsidR="00F8126E" w:rsidRPr="00A10F88" w:rsidSect="00E02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1"/>
    <w:rsid w:val="00066AB3"/>
    <w:rsid w:val="000A5C90"/>
    <w:rsid w:val="000D0508"/>
    <w:rsid w:val="00181C51"/>
    <w:rsid w:val="003B00D4"/>
    <w:rsid w:val="00687514"/>
    <w:rsid w:val="00846FC9"/>
    <w:rsid w:val="009D4F36"/>
    <w:rsid w:val="009F56B9"/>
    <w:rsid w:val="00A10F88"/>
    <w:rsid w:val="00C1591B"/>
    <w:rsid w:val="00C40130"/>
    <w:rsid w:val="00DD036A"/>
    <w:rsid w:val="00E02234"/>
    <w:rsid w:val="00F71A22"/>
    <w:rsid w:val="00F8126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89C0-E6E5-43E7-B5C5-3E1E6CE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87514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687514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687514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687514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687514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687514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687514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687514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687514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GUMO_6092</dc:creator>
  <cp:keywords/>
  <dc:description/>
  <cp:lastModifiedBy>Ирина Абрамова</cp:lastModifiedBy>
  <cp:revision>15</cp:revision>
  <cp:lastPrinted>2021-11-15T11:54:00Z</cp:lastPrinted>
  <dcterms:created xsi:type="dcterms:W3CDTF">2020-08-12T11:33:00Z</dcterms:created>
  <dcterms:modified xsi:type="dcterms:W3CDTF">2021-12-22T12:10:00Z</dcterms:modified>
</cp:coreProperties>
</file>