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F4" w:rsidRPr="00580A69" w:rsidRDefault="00D351F4" w:rsidP="00D351F4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3</w:t>
      </w:r>
    </w:p>
    <w:p w:rsidR="00D351F4" w:rsidRPr="00580A69" w:rsidRDefault="00D351F4" w:rsidP="00D3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 Учетной политике ГКУ</w:t>
      </w:r>
    </w:p>
    <w:p w:rsidR="00D351F4" w:rsidRPr="00580A69" w:rsidRDefault="00D351F4" w:rsidP="00D3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</w:t>
      </w:r>
      <w:proofErr w:type="spellStart"/>
      <w:r w:rsidRPr="00580A69">
        <w:rPr>
          <w:rFonts w:ascii="Times New Roman" w:hAnsi="Times New Roman" w:cs="Times New Roman"/>
          <w:sz w:val="28"/>
          <w:szCs w:val="28"/>
        </w:rPr>
        <w:t>Мособлрезерв</w:t>
      </w:r>
      <w:proofErr w:type="spellEnd"/>
      <w:r w:rsidRPr="00580A69">
        <w:rPr>
          <w:rFonts w:ascii="Times New Roman" w:hAnsi="Times New Roman" w:cs="Times New Roman"/>
          <w:sz w:val="28"/>
          <w:szCs w:val="28"/>
        </w:rPr>
        <w:t>»</w:t>
      </w:r>
    </w:p>
    <w:p w:rsidR="00D351F4" w:rsidRPr="00580A69" w:rsidRDefault="00D351F4" w:rsidP="00D35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Московской области </w:t>
      </w:r>
    </w:p>
    <w:p w:rsidR="00D351F4" w:rsidRPr="00580A69" w:rsidRDefault="00D351F4" w:rsidP="00D35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для целей бюджетного учета</w:t>
      </w:r>
    </w:p>
    <w:p w:rsidR="00D351F4" w:rsidRPr="00580A69" w:rsidRDefault="00D351F4" w:rsidP="00D351F4"/>
    <w:p w:rsidR="00D351F4" w:rsidRPr="00580A69" w:rsidRDefault="00D351F4" w:rsidP="00D3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69">
        <w:rPr>
          <w:rFonts w:ascii="Times New Roman" w:hAnsi="Times New Roman" w:cs="Times New Roman"/>
          <w:b/>
          <w:sz w:val="28"/>
          <w:szCs w:val="28"/>
        </w:rPr>
        <w:t>Коды бюджетной классификации,</w:t>
      </w:r>
    </w:p>
    <w:p w:rsidR="00D351F4" w:rsidRPr="00580A69" w:rsidRDefault="00D351F4" w:rsidP="00D3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69">
        <w:rPr>
          <w:rFonts w:ascii="Times New Roman" w:hAnsi="Times New Roman" w:cs="Times New Roman"/>
          <w:b/>
          <w:sz w:val="28"/>
          <w:szCs w:val="28"/>
        </w:rPr>
        <w:t xml:space="preserve">применяемые при формировании номеров счетов бюджетного учета </w:t>
      </w:r>
    </w:p>
    <w:p w:rsidR="00D351F4" w:rsidRPr="00580A69" w:rsidRDefault="00D351F4" w:rsidP="00D35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A69">
        <w:rPr>
          <w:rFonts w:ascii="Times New Roman" w:hAnsi="Times New Roman" w:cs="Times New Roman"/>
          <w:b/>
          <w:sz w:val="28"/>
          <w:szCs w:val="28"/>
        </w:rPr>
        <w:t>по классификатору доходов и расходов бюджетов</w:t>
      </w:r>
    </w:p>
    <w:p w:rsidR="00D351F4" w:rsidRPr="00580A69" w:rsidRDefault="00D351F4" w:rsidP="00D351F4">
      <w:pPr>
        <w:jc w:val="right"/>
      </w:pPr>
    </w:p>
    <w:p w:rsidR="00D351F4" w:rsidRPr="00580A69" w:rsidRDefault="00D351F4" w:rsidP="00D35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По классификатору расходов бюджета: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0309 0860201590 111 – для отражения расходов средств текущего бюджетного финансирования на оплату труда;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0309 0860201590 119 – для отражения расходов средств текущего бюджетного финансирования на взносы по обязательному социальному страхованию на выплаты по оплате труда работников и иные выплаты работникам учреждения;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0309 0860201590 242 – для отражения расходов средств текущего бюджетного финансирования на закупку товаров, работ и услуг в сфере информационно-коммуникационных технологий (Интернет, IP-телефония и т.п.) с детализацией по кодам КОСГУ;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0309 0860201590 244 – для отражения расходов средств текущего бюджетного финансирования на прочую закупку товаров, работ и услуг для государственных нужд с детализацией по кодам КОСГУ;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0309 0860201590 851 – для отражения прочих расходов средств текущего бюджетного финансирования (для затрат по уплате налога на имущество и земельного налога);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0309 0860201590 852 – для отражения прочих расходов средств текущего бюджетного финансирования (для затрат по уплате транспортного налога, платы за загрязнение окружающей среды, государственных пошлин и т.п.);</w:t>
      </w:r>
    </w:p>
    <w:p w:rsidR="00D351F4" w:rsidRPr="00580A69" w:rsidRDefault="00D351F4" w:rsidP="00D351F4">
      <w:pPr>
        <w:tabs>
          <w:tab w:val="left" w:pos="595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     853 0309 0820100580 232- для отражения расходов средств текущего бюджетного финансирования на закупку товаров, работ и услуг в целях формирования государственного материального резерва, с детализацией по кодам КОСГУ;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0309 0850101000 232 – для отражения расходов средств текущего бюджетного финансирования на закупку товаров, работ, услуг в целях формирования государственного материального резерва вне рамок государственного оборонного заказа с детализацией по кодам КОСГУ;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0309 0860202000 243 (244) – для отражения расходов средств текущего бюджетного финансирования на ремонт и оснащение складских помещений и хранилищ для хранения имущества резервного фонда для ликвидации чрезвычайных ситуаций и в целях гражданской обороны с детализацией по кодам КОСГУ;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0410 1520100610 242 – для отражения расходов средств текущего бюджетного финансирования на закупку товаров, работ и услуг в сфере информационно-коммуникационных технологий (Интернет и т.п.) с детализацией по кодам КОСГУ;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0707 0430400100 112 – для отражения расходов средств текущего бюджетного финансирования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0707 0430400100 323 – для отражения расходов средств текущего бюджетного финансирования на социальное обеспечение и иные выплаты населению.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ab/>
      </w:r>
    </w:p>
    <w:p w:rsidR="00D351F4" w:rsidRPr="00580A69" w:rsidRDefault="00D351F4" w:rsidP="00D35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По классификатору доходов бюджета: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1 13 02992 02 0000 130 – для отражения прочих доходов от компенсации затрат бюджетов субъектов РФ;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1 16 33020 02 0000 140 – для отражения поступлений от денежных взысканий (штрафов) за нарушение законодательства РФ о контрактной системе в сфере закупок товаров, работ, услуг и муниципальных нужд, зачисляемые в бюджеты субъектов РФ;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1 16 23022 02 0003 140 – для отражения доходов от возмещения ущерба при возникновении иных страховых случаев, когда выгодоприобретателям выступают получатели средств бюджетов субъектов РФ;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1 16 23021 02 0000 140 – для отражения доходов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РФ;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1 16 90020 02 0002 140 – для отражения прочих поступлений от денежных взысканий (штрафов) и иных сумм в возмещения ущерба, зачисляемые в бюджеты субъектов РФ;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1 17 05020 02 0000 180 – для отражения прочих неналоговых доходов бюджетов субъектов РФ;</w:t>
      </w:r>
    </w:p>
    <w:p w:rsidR="00D351F4" w:rsidRPr="00580A69" w:rsidRDefault="00D351F4" w:rsidP="00D351F4">
      <w:pPr>
        <w:jc w:val="both"/>
        <w:rPr>
          <w:rFonts w:ascii="Times New Roman" w:hAnsi="Times New Roman" w:cs="Times New Roman"/>
          <w:sz w:val="28"/>
          <w:szCs w:val="28"/>
        </w:rPr>
      </w:pPr>
      <w:r w:rsidRPr="00580A69">
        <w:rPr>
          <w:rFonts w:ascii="Times New Roman" w:hAnsi="Times New Roman" w:cs="Times New Roman"/>
          <w:sz w:val="28"/>
          <w:szCs w:val="28"/>
        </w:rPr>
        <w:t>•</w:t>
      </w:r>
      <w:r w:rsidRPr="00580A69">
        <w:rPr>
          <w:rFonts w:ascii="Times New Roman" w:hAnsi="Times New Roman" w:cs="Times New Roman"/>
          <w:sz w:val="28"/>
          <w:szCs w:val="28"/>
        </w:rPr>
        <w:tab/>
        <w:t>853 1 17 01020 02 0000 180 – для отражения невыясненных поступлений, зачисляемых в бюджеты субъектов РФ.</w:t>
      </w:r>
    </w:p>
    <w:p w:rsidR="0025503E" w:rsidRDefault="0025503E">
      <w:bookmarkStart w:id="0" w:name="_GoBack"/>
      <w:bookmarkEnd w:id="0"/>
    </w:p>
    <w:sectPr w:rsidR="0025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F4"/>
    <w:rsid w:val="0025503E"/>
    <w:rsid w:val="00D3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7DA1-02BD-4990-BA75-246B8642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Абрамова</dc:creator>
  <cp:keywords/>
  <dc:description/>
  <cp:lastModifiedBy>Ирина Абрамова</cp:lastModifiedBy>
  <cp:revision>1</cp:revision>
  <dcterms:created xsi:type="dcterms:W3CDTF">2018-03-19T09:59:00Z</dcterms:created>
  <dcterms:modified xsi:type="dcterms:W3CDTF">2018-03-19T10:00:00Z</dcterms:modified>
</cp:coreProperties>
</file>